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594BEC" w:rsidRDefault="00594BEC" w:rsidP="00594BEC">
      <w:pPr>
        <w:shd w:val="clear" w:color="auto" w:fill="FFFFFF"/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n-IN"/>
        </w:rPr>
      </w:pPr>
      <w:r w:rsidRPr="00594BEC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n-IN"/>
        </w:rPr>
        <w:t>DEFENCE INSTITUTE OF ADVANCED TECHNOLOGY</w:t>
      </w:r>
    </w:p>
    <w:p w:rsidR="00594BEC" w:rsidRPr="00594BEC" w:rsidRDefault="00594BEC" w:rsidP="00594BEC">
      <w:pPr>
        <w:shd w:val="clear" w:color="auto" w:fill="FFFFFF"/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 w:rsidRPr="00594B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(DEEMED TO BE UNIVERSITY)</w:t>
      </w:r>
    </w:p>
    <w:p w:rsidR="00594BEC" w:rsidRDefault="00594BEC" w:rsidP="00594BEC">
      <w:pPr>
        <w:shd w:val="clear" w:color="auto" w:fill="FFFFFF"/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IN"/>
        </w:rPr>
      </w:pPr>
    </w:p>
    <w:p w:rsidR="00594BEC" w:rsidRPr="00594BEC" w:rsidRDefault="00594BEC" w:rsidP="00594BEC">
      <w:pPr>
        <w:shd w:val="clear" w:color="auto" w:fill="FFFFFF"/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IN"/>
        </w:rPr>
      </w:pPr>
      <w:r w:rsidRPr="00594BEC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IN"/>
        </w:rPr>
        <w:t>OFFICE OF INTE</w:t>
      </w:r>
      <w:r w:rsidR="00A47E8E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IN"/>
        </w:rPr>
        <w:t>R</w:t>
      </w:r>
      <w:r w:rsidRPr="00594BEC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IN"/>
        </w:rPr>
        <w:t>NATIONAL STUDENT</w:t>
      </w:r>
      <w:r w:rsidR="00A47E8E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IN"/>
        </w:rPr>
        <w:t>S</w:t>
      </w:r>
    </w:p>
    <w:p w:rsidR="00594BEC" w:rsidRDefault="00594BEC" w:rsidP="00947936">
      <w:pPr>
        <w:shd w:val="clear" w:color="auto" w:fill="FFFFFF"/>
        <w:spacing w:after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E86C1C" w:rsidRDefault="00E86C1C" w:rsidP="004257BA">
      <w:pPr>
        <w:shd w:val="clear" w:color="auto" w:fill="FFFFFF"/>
        <w:spacing w:after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General guidelines for Incoming </w:t>
      </w:r>
      <w:r w:rsidR="00594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International students/postdocs </w:t>
      </w: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scholars </w:t>
      </w:r>
    </w:p>
    <w:p w:rsidR="00A110C9" w:rsidRPr="00E86C1C" w:rsidRDefault="00A110C9" w:rsidP="004257BA">
      <w:pPr>
        <w:shd w:val="clear" w:color="auto" w:fill="FFFFFF"/>
        <w:spacing w:after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Travel Checklist</w:t>
      </w: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Visa</w:t>
      </w:r>
    </w:p>
    <w:p w:rsidR="004257BA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All non-Indian-citizens are required to have an Indian visa to enter the country. Please allow yourself sufficient time (</w:t>
      </w:r>
      <w:r w:rsidR="00594B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1-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2</w:t>
      </w:r>
      <w:r w:rsidR="00594B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months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 to procure an appropriate visa from your nearest Indian consulate. </w:t>
      </w: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Flight Reservations</w:t>
      </w:r>
    </w:p>
    <w:p w:rsidR="00E86C1C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There are convenient 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international 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flights from several </w:t>
      </w:r>
      <w:r w:rsidR="00594B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countries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up to Mumbai / New Delhi</w:t>
      </w:r>
      <w:r w:rsidR="00594B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</w:p>
    <w:p w:rsidR="00594BEC" w:rsidRPr="00E86C1C" w:rsidRDefault="00594BE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Foreign Exchange</w:t>
      </w:r>
    </w:p>
    <w:p w:rsidR="00E86C1C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While international credit cards are widely accepted in commercial establishments in India, several places rely on cash transactions in the local currency (Indian Rupee). 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Please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carry some Indian currency when entering India or buy Indian currency at the currency exchange agencies in the Indian airports, upon arrival.</w:t>
      </w:r>
      <w:r w:rsid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594BEC" w:rsidRPr="00E86C1C" w:rsidRDefault="00594BE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Default="00E86C1C" w:rsidP="004257BA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Before Arriving at </w:t>
      </w:r>
      <w:r w:rsidR="002C123A" w:rsidRPr="00947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DIAT</w:t>
      </w:r>
    </w:p>
    <w:p w:rsidR="00947936" w:rsidRPr="00E86C1C" w:rsidRDefault="00947936" w:rsidP="004257BA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Pre-arrival checklist</w:t>
      </w:r>
    </w:p>
    <w:p w:rsidR="00E86C1C" w:rsidRPr="00E86C1C" w:rsidRDefault="002C123A" w:rsidP="004257B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</w:t>
      </w:r>
      <w:r w:rsidR="00E86C1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ou 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ave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r w:rsidR="00E86C1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obtain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E86C1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appropriate Indian visa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E86C1C" w:rsidRPr="00E86C1C" w:rsidRDefault="002C123A" w:rsidP="004257B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ou 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ave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obtain</w:t>
      </w:r>
      <w:r w:rsidR="00E86C1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health insurance for t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entire duration of your stay.</w:t>
      </w:r>
    </w:p>
    <w:p w:rsidR="00E86C1C" w:rsidRPr="00E86C1C" w:rsidRDefault="002C123A" w:rsidP="004257B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ou 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ave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r w:rsidR="00E86C1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ensure that you have enough finances to support y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ourself during your entire stay.</w:t>
      </w:r>
    </w:p>
    <w:p w:rsidR="00E86C1C" w:rsidRDefault="002C123A" w:rsidP="004257B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ou 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ave</w:t>
      </w:r>
      <w:r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r w:rsidR="00E86C1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sufficient number of passpo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rt size photographs of yourself.</w:t>
      </w:r>
    </w:p>
    <w:p w:rsidR="00594BEC" w:rsidRDefault="00A47E8E" w:rsidP="004257B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You are vaccinated.</w:t>
      </w:r>
    </w:p>
    <w:p w:rsidR="00947936" w:rsidRPr="00E86C1C" w:rsidRDefault="00947936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E503D" w:rsidRDefault="00AE503D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How to Reach DIAT</w:t>
      </w:r>
    </w:p>
    <w:p w:rsidR="00AE503D" w:rsidRDefault="00AE503D" w:rsidP="004257BA">
      <w:pPr>
        <w:shd w:val="clear" w:color="auto" w:fill="FFFFFF"/>
        <w:spacing w:after="0"/>
        <w:jc w:val="both"/>
        <w:textAlignment w:val="baseline"/>
        <w:outlineLvl w:val="3"/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</w:pPr>
      <w:r w:rsidRPr="00AE503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Location of DIAT by </w:t>
      </w:r>
      <w:proofErr w:type="spellStart"/>
      <w:r w:rsidRPr="00AE503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at</w:t>
      </w:r>
      <w:proofErr w:type="spellEnd"/>
      <w:r w:rsidRPr="00AE503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, Long is (18.424463, 73.758395)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and </w:t>
      </w:r>
      <w:r w:rsidRPr="00AE503D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GPS coordinates </w:t>
      </w:r>
      <w:r w:rsidR="007B64E1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are 1</w:t>
      </w:r>
      <w:r w:rsidRPr="00AE503D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8° 25' 28.0668'' N and 73° 45' 30.222'' E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.</w:t>
      </w:r>
    </w:p>
    <w:p w:rsidR="00AE503D" w:rsidRDefault="00AE503D" w:rsidP="004257BA">
      <w:pPr>
        <w:shd w:val="clear" w:color="auto" w:fill="FFFFFF"/>
        <w:spacing w:after="0"/>
        <w:jc w:val="both"/>
        <w:textAlignment w:val="baseline"/>
        <w:outlineLvl w:val="3"/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</w:pP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Mumbai to Pune is about three hours long by road / train. Many of </w:t>
      </w:r>
      <w:r w:rsidR="007B64E1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private 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cabs such as Ola, </w:t>
      </w:r>
      <w:proofErr w:type="spellStart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Uber</w:t>
      </w:r>
      <w:proofErr w:type="spellEnd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and any other cabs </w:t>
      </w:r>
      <w:r w:rsidR="007B64E1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frequently 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available from Airport / railway station. </w:t>
      </w:r>
    </w:p>
    <w:p w:rsidR="000F0A53" w:rsidRDefault="007B64E1" w:rsidP="004257BA">
      <w:pPr>
        <w:shd w:val="clear" w:color="auto" w:fill="FFFFFF"/>
        <w:spacing w:after="0"/>
        <w:jc w:val="both"/>
        <w:textAlignment w:val="baseline"/>
        <w:outlineLvl w:val="3"/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</w:pP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T</w:t>
      </w:r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rain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s</w:t>
      </w:r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such as </w:t>
      </w:r>
      <w:proofErr w:type="spellStart"/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Duranto</w:t>
      </w:r>
      <w:proofErr w:type="spellEnd"/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, Intercity, Deccan Queen, </w:t>
      </w:r>
      <w:proofErr w:type="spellStart"/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etc</w:t>
      </w:r>
      <w:proofErr w:type="spellEnd"/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express </w:t>
      </w:r>
      <w:r w:rsid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from Mumbai Railway station to Pune Railway station are </w:t>
      </w:r>
      <w:r w:rsidR="000F0A53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available frequently.</w:t>
      </w:r>
      <w:r w:rsidR="0076495E" w:rsidRP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</w:t>
      </w:r>
    </w:p>
    <w:p w:rsidR="0076495E" w:rsidRDefault="0076495E" w:rsidP="004257BA">
      <w:pPr>
        <w:shd w:val="clear" w:color="auto" w:fill="FFFFFF"/>
        <w:spacing w:after="0"/>
        <w:jc w:val="both"/>
        <w:textAlignment w:val="baseline"/>
        <w:outlineLvl w:val="3"/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</w:pP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Many train such as </w:t>
      </w:r>
      <w:proofErr w:type="spellStart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Duranto</w:t>
      </w:r>
      <w:proofErr w:type="spellEnd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, </w:t>
      </w:r>
      <w:proofErr w:type="spellStart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Nizamuddin</w:t>
      </w:r>
      <w:proofErr w:type="spellEnd"/>
      <w:r w:rsidR="007B64E1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,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Goa, Mysore, </w:t>
      </w:r>
      <w:proofErr w:type="spellStart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etc</w:t>
      </w:r>
      <w:proofErr w:type="spellEnd"/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express from New Delhi Railway station to Pune Railway station are available frequently.</w:t>
      </w:r>
      <w:r w:rsidRP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It will take about one day.</w:t>
      </w:r>
    </w:p>
    <w:p w:rsidR="000F0A53" w:rsidRDefault="000F0A53" w:rsidP="000F0A53">
      <w:pPr>
        <w:shd w:val="clear" w:color="auto" w:fill="FFFFFF"/>
        <w:spacing w:after="0"/>
        <w:jc w:val="both"/>
        <w:textAlignment w:val="baseline"/>
        <w:outlineLvl w:val="3"/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</w:pP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Many </w:t>
      </w:r>
      <w:r w:rsid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direct 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flight such as </w:t>
      </w:r>
      <w:r w:rsid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Spice jet, Air India, Indigo, </w:t>
      </w:r>
      <w:proofErr w:type="spellStart"/>
      <w:r w:rsid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etc</w:t>
      </w:r>
      <w:proofErr w:type="spellEnd"/>
      <w:r w:rsid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from New Delhi Airport to Pune Airport are </w:t>
      </w:r>
      <w:r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>available frequently.</w:t>
      </w:r>
      <w:r w:rsidR="0076495E"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  <w:t xml:space="preserve"> It will take about two hours. </w:t>
      </w:r>
    </w:p>
    <w:p w:rsidR="000F0A53" w:rsidRDefault="000F0A53" w:rsidP="004257BA">
      <w:pPr>
        <w:shd w:val="clear" w:color="auto" w:fill="FFFFFF"/>
        <w:spacing w:after="0"/>
        <w:jc w:val="both"/>
        <w:textAlignment w:val="baseline"/>
        <w:outlineLvl w:val="3"/>
        <w:rPr>
          <w:rStyle w:val="coordinatetxt"/>
          <w:rFonts w:ascii="Arial" w:hAnsi="Arial" w:cs="Arial"/>
          <w:color w:val="111111"/>
          <w:sz w:val="24"/>
          <w:szCs w:val="24"/>
          <w:shd w:val="clear" w:color="auto" w:fill="F8F8F8"/>
        </w:rPr>
      </w:pPr>
    </w:p>
    <w:p w:rsidR="00E86C1C" w:rsidRPr="00E86C1C" w:rsidRDefault="00A110C9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lastRenderedPageBreak/>
        <w:t>Accommodation</w:t>
      </w:r>
    </w:p>
    <w:p w:rsidR="00E86C1C" w:rsidRDefault="00E86C1C" w:rsidP="004257BA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Based on the availability, you would be provided an accommodation </w:t>
      </w:r>
      <w:r w:rsidR="002C123A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at hostel 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 the campus.</w:t>
      </w:r>
    </w:p>
    <w:p w:rsidR="00947936" w:rsidRPr="00E86C1C" w:rsidRDefault="00947936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Health Insurance</w:t>
      </w:r>
    </w:p>
    <w:p w:rsidR="00E86C1C" w:rsidRDefault="00E86C1C" w:rsidP="004257BA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Only minor illnesses can be treated at the Institute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Therefore it is mandatory to carry an appropriate health insurance that covers the entire duration of your stay at </w:t>
      </w:r>
      <w:r w:rsidR="002C123A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DIAT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A47E8E" w:rsidRPr="00E86C1C" w:rsidRDefault="00A47E8E" w:rsidP="00A47E8E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Default="00E86C1C" w:rsidP="004257BA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After Arriving at </w:t>
      </w:r>
      <w:r w:rsidR="002C123A" w:rsidRPr="00947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DIAT</w:t>
      </w:r>
    </w:p>
    <w:p w:rsidR="00A110C9" w:rsidRPr="00E86C1C" w:rsidRDefault="00A110C9" w:rsidP="004257BA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Welcome guide</w:t>
      </w:r>
    </w:p>
    <w:p w:rsidR="00E86C1C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All the incomin</w:t>
      </w:r>
      <w:r w:rsidR="004257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 International student/visitor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 are requested to visit </w:t>
      </w:r>
      <w:r w:rsidR="00594B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FRRO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after appointment. </w:t>
      </w:r>
    </w:p>
    <w:p w:rsidR="00594BEC" w:rsidRPr="00E86C1C" w:rsidRDefault="00594BE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Registration with Police</w:t>
      </w:r>
    </w:p>
    <w:p w:rsidR="00E86C1C" w:rsidRPr="00947936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All foreigners arriving at the Institute who are likely to stay for more than 180 days in India have to report to Police (Commissioner of Police, </w:t>
      </w:r>
      <w:r w:rsidR="00947936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Pune Ruler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="00947936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Pune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 within 14 days from the date of arrival in India (not the date of arrival in </w:t>
      </w:r>
      <w:r w:rsidR="00947936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Pune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). You need to visit along with your passport to </w:t>
      </w:r>
      <w:r w:rsidR="00594BE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FRRO</w:t>
      </w:r>
      <w:r w:rsidR="00594BEC"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Office as soon as you arrive at </w:t>
      </w:r>
      <w:r w:rsidR="00947936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Pune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947936" w:rsidRPr="00E86C1C" w:rsidRDefault="00947936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Identity Card</w:t>
      </w:r>
    </w:p>
    <w:p w:rsidR="00E86C1C" w:rsidRDefault="00E86C1C" w:rsidP="004257BA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With enhanced security measures, it is essential that you get an Institute identity card upon arrival. To obtain the Institute’ ID ca</w:t>
      </w:r>
      <w:r w:rsidR="00947936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rd, you need to visit the DIAT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security office with your invitation letter and 2 passport size photos.</w:t>
      </w:r>
    </w:p>
    <w:p w:rsidR="00A110C9" w:rsidRDefault="00A110C9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110C9" w:rsidRPr="00E86C1C" w:rsidRDefault="00A110C9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Whenever you leave DIAT campus then you inform to Security Officer, DIAT</w:t>
      </w:r>
      <w:r w:rsidR="00A47E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 respective HoD’s.</w:t>
      </w:r>
    </w:p>
    <w:p w:rsidR="00E86C1C" w:rsidRPr="00947936" w:rsidRDefault="00E86C1C" w:rsidP="00425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C1C" w:rsidRPr="00E86C1C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479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Applicable to all Foreigners visiting and/or residing in one of the </w:t>
      </w:r>
      <w:r w:rsidR="00947936" w:rsidRPr="009479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hostel of DIAT </w:t>
      </w:r>
    </w:p>
    <w:p w:rsidR="00A47E8E" w:rsidRDefault="00E86C1C" w:rsidP="004257B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guidelines of Foreigners Regional Registration Office (FRRO) of the Bureau of Immigration (BoI) mandates that host institutes of international visitors should be submitting Form-S/C through the online platform for the case of visitors, especially those residing on institute campus (at one of the </w:t>
      </w:r>
      <w:r w:rsidR="00947936" w:rsidRPr="0094793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hostel</w:t>
      </w:r>
      <w:r w:rsidRPr="00E86C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). This is applicable to all foreign visitors (including their partners/children), even when the stay duration is only 24 hours. </w:t>
      </w:r>
    </w:p>
    <w:p w:rsidR="00FA4877" w:rsidRDefault="00594BEC" w:rsidP="004257B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International students have to follow all academic/administrati</w:t>
      </w:r>
      <w:r w:rsidR="004257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on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rules of the institute.</w:t>
      </w:r>
    </w:p>
    <w:p w:rsidR="00FA4877" w:rsidRPr="00FA4877" w:rsidRDefault="00FA4877" w:rsidP="00FA4877">
      <w:pPr>
        <w:rPr>
          <w:rFonts w:ascii="Times New Roman" w:hAnsi="Times New Roman" w:cs="Times New Roman"/>
          <w:sz w:val="24"/>
        </w:rPr>
      </w:pPr>
    </w:p>
    <w:p w:rsidR="00FA4877" w:rsidRPr="00FA4877" w:rsidRDefault="00FA4877" w:rsidP="00FA4877">
      <w:pPr>
        <w:rPr>
          <w:rFonts w:ascii="Times New Roman" w:hAnsi="Times New Roman" w:cs="Times New Roman"/>
          <w:sz w:val="24"/>
        </w:rPr>
      </w:pPr>
    </w:p>
    <w:p w:rsidR="00FA4877" w:rsidRPr="00FA4877" w:rsidRDefault="00FA4877" w:rsidP="00FA4877">
      <w:pPr>
        <w:rPr>
          <w:rFonts w:ascii="Times New Roman" w:hAnsi="Times New Roman" w:cs="Times New Roman"/>
          <w:sz w:val="24"/>
        </w:rPr>
      </w:pPr>
    </w:p>
    <w:p w:rsidR="00FA4877" w:rsidRPr="00FA4877" w:rsidRDefault="00FA4877" w:rsidP="00FA4877">
      <w:pPr>
        <w:rPr>
          <w:rFonts w:ascii="Times New Roman" w:hAnsi="Times New Roman" w:cs="Times New Roman"/>
          <w:sz w:val="24"/>
        </w:rPr>
      </w:pPr>
    </w:p>
    <w:p w:rsidR="00FA4877" w:rsidRPr="00FA4877" w:rsidRDefault="00FA4877" w:rsidP="00FA4877">
      <w:pPr>
        <w:rPr>
          <w:rFonts w:ascii="Times New Roman" w:hAnsi="Times New Roman" w:cs="Times New Roman"/>
          <w:sz w:val="24"/>
        </w:rPr>
      </w:pPr>
    </w:p>
    <w:p w:rsidR="00FA4877" w:rsidRPr="00FA4877" w:rsidRDefault="00FA4877" w:rsidP="00FA4877">
      <w:pPr>
        <w:tabs>
          <w:tab w:val="left" w:pos="595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A4877" w:rsidRPr="00FA4877" w:rsidSect="0022548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370"/>
    <w:multiLevelType w:val="hybridMultilevel"/>
    <w:tmpl w:val="7708D8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E0"/>
    <w:multiLevelType w:val="multilevel"/>
    <w:tmpl w:val="67324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F2814"/>
    <w:multiLevelType w:val="multilevel"/>
    <w:tmpl w:val="9D903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C1D31"/>
    <w:multiLevelType w:val="multilevel"/>
    <w:tmpl w:val="32680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A5500"/>
    <w:multiLevelType w:val="multilevel"/>
    <w:tmpl w:val="3D8A5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B45E5"/>
    <w:multiLevelType w:val="multilevel"/>
    <w:tmpl w:val="6A583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E5B19"/>
    <w:multiLevelType w:val="multilevel"/>
    <w:tmpl w:val="52920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43D67"/>
    <w:multiLevelType w:val="multilevel"/>
    <w:tmpl w:val="B144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F06D8"/>
    <w:multiLevelType w:val="multilevel"/>
    <w:tmpl w:val="7A8E1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D3C91"/>
    <w:multiLevelType w:val="multilevel"/>
    <w:tmpl w:val="B096E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4404F"/>
    <w:multiLevelType w:val="multilevel"/>
    <w:tmpl w:val="8C3EB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04"/>
    <w:rsid w:val="000F0A53"/>
    <w:rsid w:val="00225482"/>
    <w:rsid w:val="002C123A"/>
    <w:rsid w:val="004257BA"/>
    <w:rsid w:val="0052495D"/>
    <w:rsid w:val="00594BEC"/>
    <w:rsid w:val="0076495E"/>
    <w:rsid w:val="007B64E1"/>
    <w:rsid w:val="00850393"/>
    <w:rsid w:val="008C1A86"/>
    <w:rsid w:val="00947936"/>
    <w:rsid w:val="00A110C9"/>
    <w:rsid w:val="00A203ED"/>
    <w:rsid w:val="00A47E8E"/>
    <w:rsid w:val="00AE503D"/>
    <w:rsid w:val="00D322CF"/>
    <w:rsid w:val="00DD5404"/>
    <w:rsid w:val="00E4283D"/>
    <w:rsid w:val="00E86C1C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86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E8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E86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6C1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E86C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86C1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86C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6C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A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487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oordinatetxt">
    <w:name w:val="coordinatetxt"/>
    <w:basedOn w:val="DefaultParagraphFont"/>
    <w:rsid w:val="00AE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86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E8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E86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6C1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E86C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86C1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86C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6C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A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487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oordinatetxt">
    <w:name w:val="coordinatetxt"/>
    <w:basedOn w:val="DefaultParagraphFont"/>
    <w:rsid w:val="00AE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0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71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05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3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2022-05-12T10:07:00Z</cp:lastPrinted>
  <dcterms:created xsi:type="dcterms:W3CDTF">2022-05-12T09:44:00Z</dcterms:created>
  <dcterms:modified xsi:type="dcterms:W3CDTF">2022-05-19T09:45:00Z</dcterms:modified>
</cp:coreProperties>
</file>